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/>
          <w:i/>
          <w:color w:val="787878"/>
          <w:sz w:val="17"/>
        </w:rPr>
        <w:t>MÃ HIỆU: KM-FRM-SCH-01 | PHIÊN BẢN: 1.0 (2026-2027)</w:t>
        <w:br/>
        <w:t>LƯU HÀNH B2B NỘI BỘ &amp; KHẢO SÁT TRƯỜNG HỌC</w:t>
      </w:r>
    </w:p>
    <w:p>
      <w:pPr>
        <w:spacing w:after="240"/>
        <w:jc w:val="left"/>
      </w:pPr>
      <w:r>
        <w:rPr>
          <w:rFonts w:ascii="Calibri" w:hAnsi="Calibri"/>
          <w:b/>
          <w:color w:val="1F4E79"/>
          <w:sz w:val="24"/>
        </w:rPr>
        <w:t>KHẢI MINH — SCHOOL SPACE &amp; INTERIOR SOLUTIONS</w:t>
        <w:br/>
      </w:r>
      <w:r>
        <w:rPr>
          <w:rFonts w:ascii="Calibri" w:hAnsi="Calibri"/>
          <w:b/>
          <w:color w:val="5B0E2D"/>
          <w:sz w:val="32"/>
        </w:rPr>
        <w:t>PHIẾU KHẢO SÁT HIỆN TRẠNG KHÔNG GIAN TRƯỜNG HỌC</w:t>
        <w:br/>
      </w:r>
      <w:r>
        <w:rPr>
          <w:rFonts w:ascii="Calibri" w:hAnsi="Calibri"/>
          <w:color w:val="323232"/>
          <w:sz w:val="20"/>
        </w:rPr>
        <w:t>Biểu mẫu đánh giá hiện trạng mặt bằng, an toàn điện nước, kích thước thực tế và nhu cầu sư phạm</w:t>
      </w:r>
    </w:p>
    <w:p>
      <w:pPr>
        <w:spacing w:before="240" w:after="80"/>
      </w:pPr>
      <w:r>
        <w:rPr>
          <w:rFonts w:ascii="Calibri" w:hAnsi="Calibri"/>
          <w:b/>
          <w:color w:val="5B0E2D"/>
          <w:sz w:val="28"/>
        </w:rPr>
        <w:t>I. THÔNG TIN CƠ SỞ GIÁO DỤC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</w:rPr>
              <w:t>Tên trường / Cơ sở:</w:t>
            </w:r>
          </w:p>
        </w:tc>
        <w:tc>
          <w:tcPr>
            <w:tcW w:type="dxa" w:w="432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t>.......................................................................................................................</w:t>
            </w:r>
          </w:p>
        </w:tc>
      </w:tr>
      <w:tr>
        <w:tc>
          <w:tcPr>
            <w:tcW w:type="dxa" w:w="432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</w:rPr>
              <w:t>Địa chỉ công trình:</w:t>
            </w:r>
          </w:p>
        </w:tc>
        <w:tc>
          <w:tcPr>
            <w:tcW w:type="dxa" w:w="432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t>.......................................................................................................................</w:t>
            </w:r>
          </w:p>
        </w:tc>
      </w:tr>
      <w:tr>
        <w:tc>
          <w:tcPr>
            <w:tcW w:type="dxa" w:w="432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</w:rPr>
              <w:t>Người đại diện / Chức vụ:</w:t>
            </w:r>
          </w:p>
        </w:tc>
        <w:tc>
          <w:tcPr>
            <w:tcW w:type="dxa" w:w="432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t>.......................................................................................................................</w:t>
            </w:r>
          </w:p>
        </w:tc>
      </w:tr>
      <w:tr>
        <w:tc>
          <w:tcPr>
            <w:tcW w:type="dxa" w:w="432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</w:rPr>
              <w:t>Số điện thoại / Email:</w:t>
            </w:r>
          </w:p>
        </w:tc>
        <w:tc>
          <w:tcPr>
            <w:tcW w:type="dxa" w:w="432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t>.......................................................................................................................</w:t>
            </w:r>
          </w:p>
        </w:tc>
      </w:tr>
      <w:tr>
        <w:tc>
          <w:tcPr>
            <w:tcW w:type="dxa" w:w="432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</w:rPr>
              <w:t>Ngày khảo sát thực tế:</w:t>
            </w:r>
          </w:p>
        </w:tc>
        <w:tc>
          <w:tcPr>
            <w:tcW w:type="dxa" w:w="432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t>....... / ....... / 2026   |   Chuyên viên khảo sát Khải Minh: .......................................</w:t>
            </w:r>
          </w:p>
        </w:tc>
      </w:tr>
    </w:tbl>
    <w:p>
      <w:pPr>
        <w:spacing w:before="240" w:after="80"/>
      </w:pPr>
      <w:r>
        <w:rPr>
          <w:rFonts w:ascii="Calibri" w:hAnsi="Calibri"/>
          <w:b/>
          <w:color w:val="5B0E2D"/>
          <w:sz w:val="28"/>
        </w:rPr>
        <w:t>II. ĐÁNH GIÁ MẶT BẰNG &amp; YẾU TỐ AN TOÀN HỌC ĐƯỜNG</w:t>
      </w:r>
    </w:p>
    <w:p>
      <w:pPr>
        <w:spacing w:after="80" w:line="276" w:lineRule="auto"/>
      </w:pPr>
      <w:r>
        <w:rPr>
          <w:rFonts w:ascii="Calibri" w:hAnsi="Calibri"/>
          <w:b/>
          <w:color w:val="323232"/>
          <w:sz w:val="20"/>
        </w:rPr>
        <w:t xml:space="preserve">1. Kích thước phòng: </w:t>
      </w:r>
      <w:r>
        <w:rPr>
          <w:rFonts w:ascii="Calibri" w:hAnsi="Calibri"/>
          <w:color w:val="323232"/>
          <w:sz w:val="20"/>
        </w:rPr>
        <w:t>Kích thước đo đạc thực tế: Dài ........... m × Rộng ........... m · Diện tích hữu dụng: ........... m².</w:t>
      </w:r>
    </w:p>
    <w:p>
      <w:pPr>
        <w:spacing w:after="80" w:line="276" w:lineRule="auto"/>
      </w:pPr>
      <w:r>
        <w:rPr>
          <w:rFonts w:ascii="Calibri" w:hAnsi="Calibri"/>
          <w:b/>
          <w:color w:val="323232"/>
          <w:sz w:val="20"/>
        </w:rPr>
        <w:t xml:space="preserve">2. Kết cấu: </w:t>
      </w:r>
      <w:r>
        <w:rPr>
          <w:rFonts w:ascii="Calibri" w:hAnsi="Calibri"/>
          <w:color w:val="323232"/>
          <w:sz w:val="20"/>
        </w:rPr>
        <w:t>Hiện trạng sàn &amp; tường: [ ] Sàn gạch men   [ ] Sàn gỗ công nghiệp   [ ] Sàn bê tông mài.</w:t>
      </w:r>
    </w:p>
    <w:p>
      <w:pPr>
        <w:spacing w:after="80" w:line="276" w:lineRule="auto"/>
      </w:pPr>
      <w:r>
        <w:rPr>
          <w:rFonts w:ascii="Calibri" w:hAnsi="Calibri"/>
          <w:b/>
          <w:color w:val="323232"/>
          <w:sz w:val="20"/>
        </w:rPr>
        <w:t xml:space="preserve">3. Lối vào: </w:t>
      </w:r>
      <w:r>
        <w:rPr>
          <w:rFonts w:ascii="Calibri" w:hAnsi="Calibri"/>
          <w:color w:val="323232"/>
          <w:sz w:val="20"/>
        </w:rPr>
        <w:t>Lối tiếp cận &amp; Cửa ra vào: Rộng ........... cm · Khả năng bốc xếp vận chuyển nội thất lớn qua cửa.</w:t>
      </w:r>
    </w:p>
    <w:p>
      <w:pPr>
        <w:spacing w:after="80" w:line="276" w:lineRule="auto"/>
      </w:pPr>
      <w:r>
        <w:rPr>
          <w:rFonts w:ascii="Calibri" w:hAnsi="Calibri"/>
          <w:b/>
          <w:color w:val="323232"/>
          <w:sz w:val="20"/>
        </w:rPr>
        <w:t xml:space="preserve">4. An toàn: </w:t>
      </w:r>
      <w:r>
        <w:rPr>
          <w:rFonts w:ascii="Calibri" w:hAnsi="Calibri"/>
          <w:color w:val="323232"/>
          <w:sz w:val="20"/>
        </w:rPr>
        <w:t>Nguồn điện &amp; An toàn PCCC: Vị trí ổ cắm điện, vị trí bình chữa cháy và lối thoát nạn khẩn cấp.</w:t>
      </w:r>
    </w:p>
    <w:p>
      <w:pPr>
        <w:spacing w:before="240" w:after="80"/>
      </w:pPr>
      <w:r>
        <w:rPr>
          <w:rFonts w:ascii="Calibri" w:hAnsi="Calibri"/>
          <w:b/>
          <w:color w:val="5B0E2D"/>
          <w:sz w:val="28"/>
        </w:rPr>
        <w:t>III. NHU CẦU NỘI THẤT &amp; PHÂN VÙNG CHỨC NĂNG</w:t>
      </w:r>
    </w:p>
    <w:p>
      <w:pPr>
        <w:pStyle w:val="ListBullet"/>
        <w:spacing w:after="80" w:line="276" w:lineRule="auto"/>
      </w:pPr>
      <w:r>
        <w:rPr>
          <w:rFonts w:ascii="Calibri" w:hAnsi="Calibri"/>
          <w:color w:val="323232"/>
          <w:sz w:val="20"/>
        </w:rPr>
        <w:t>[ ] Thư viện trường học (Kệ sách, bàn nhóm, góc đọc sách montessori)</w:t>
      </w:r>
    </w:p>
    <w:p>
      <w:pPr>
        <w:pStyle w:val="ListBullet"/>
        <w:spacing w:after="80" w:line="276" w:lineRule="auto"/>
      </w:pPr>
      <w:r>
        <w:rPr>
          <w:rFonts w:ascii="Calibri" w:hAnsi="Calibri"/>
          <w:color w:val="323232"/>
          <w:sz w:val="20"/>
        </w:rPr>
        <w:t>[ ] Khu vực căn tin / Bán trú (Bàn ăn gấp gọn inox, quầy chia suất ăn)</w:t>
      </w:r>
    </w:p>
    <w:p>
      <w:pPr>
        <w:pStyle w:val="ListBullet"/>
        <w:spacing w:after="80" w:line="276" w:lineRule="auto"/>
      </w:pPr>
      <w:r>
        <w:rPr>
          <w:rFonts w:ascii="Calibri" w:hAnsi="Calibri"/>
          <w:color w:val="323232"/>
          <w:sz w:val="20"/>
        </w:rPr>
        <w:t>[ ] Lớp học &amp; Phòng chức năng STEM / Âm nhạc / Nghệ thuật (Bàn module linh hoạt)</w:t>
      </w:r>
    </w:p>
    <w:p>
      <w:pPr>
        <w:pStyle w:val="ListBullet"/>
        <w:spacing w:after="80" w:line="276" w:lineRule="auto"/>
      </w:pPr>
      <w:r>
        <w:rPr>
          <w:rFonts w:ascii="Calibri" w:hAnsi="Calibri"/>
          <w:color w:val="323232"/>
          <w:sz w:val="20"/>
        </w:rPr>
        <w:t>[ ] Khu tiếp nhận thực phẩm một chiều &amp; Điểm kiểm tra hàng hóa</w:t>
      </w:r>
    </w:p>
    <w:p>
      <w:pPr>
        <w:spacing w:before="240" w:after="80"/>
      </w:pPr>
      <w:r>
        <w:rPr>
          <w:rFonts w:ascii="Calibri" w:hAnsi="Calibri"/>
          <w:b/>
          <w:color w:val="5B0E2D"/>
          <w:sz w:val="28"/>
        </w:rPr>
        <w:t>IV. KÝ XÁC NHẬN KHẢO SÁT HIỆN TRẠNG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center"/>
            </w:pPr>
            <w:r>
              <w:rPr>
                <w:b/>
              </w:rPr>
              <w:t>ĐẠI DIỆN NHÀ TRƯỜNG</w:t>
              <w:br/>
              <w:t>(Ký và ghi rõ họ tên)</w:t>
            </w:r>
          </w:p>
        </w:tc>
        <w:tc>
          <w:tcPr>
            <w:tcW w:type="dxa" w:w="4320"/>
          </w:tcPr>
          <w:p>
            <w:pPr>
              <w:jc w:val="center"/>
            </w:pPr>
            <w:r>
              <w:rPr>
                <w:b/>
              </w:rPr>
              <w:t>CHUYÊN VIÊN THIẾT KẾ KHẢI MINH</w:t>
              <w:br/>
              <w:t>(Ký và ghi rõ họ tên)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